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E" w:rsidRDefault="00F85233" w:rsidP="00F85233">
      <w:pPr>
        <w:jc w:val="center"/>
      </w:pPr>
      <w:r>
        <w:t>Ch. 10 Vocabulary Words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Developmental Psychology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Maturation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Critical Period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Infancy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Childhood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>Reflex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Attachment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Stranger anxiety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Separation anxiety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>Contact comfort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Imprinting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Authoritative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Authoritarian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Self-esteem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Unconditional positive regard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Conditional positive regard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Sensorimotor stage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Object Permanence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Preoperational stage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Concrete-operational stage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Formal-operational stage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Preconventional moral reasoning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Conventional moral reasoning </w:t>
      </w:r>
    </w:p>
    <w:p w:rsidR="00F85233" w:rsidRDefault="00F85233" w:rsidP="00F85233">
      <w:pPr>
        <w:pStyle w:val="ListParagraph"/>
        <w:numPr>
          <w:ilvl w:val="0"/>
          <w:numId w:val="1"/>
        </w:numPr>
      </w:pPr>
      <w:r>
        <w:t xml:space="preserve">Postconventional moral reasoning </w:t>
      </w:r>
    </w:p>
    <w:sectPr w:rsidR="00F85233" w:rsidSect="007D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15B1"/>
    <w:multiLevelType w:val="hybridMultilevel"/>
    <w:tmpl w:val="0922B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233"/>
    <w:rsid w:val="00356EBE"/>
    <w:rsid w:val="007D25DE"/>
    <w:rsid w:val="009C0C5F"/>
    <w:rsid w:val="00A74D90"/>
    <w:rsid w:val="00C43A58"/>
    <w:rsid w:val="00D041F3"/>
    <w:rsid w:val="00E73ABB"/>
    <w:rsid w:val="00F271C8"/>
    <w:rsid w:val="00F8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2011-09-19T01:49:00Z</dcterms:created>
  <dcterms:modified xsi:type="dcterms:W3CDTF">2011-09-19T01:54:00Z</dcterms:modified>
</cp:coreProperties>
</file>